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265"/>
        <w:gridCol w:w="2666"/>
      </w:tblGrid>
      <w:tr>
        <w:trPr/>
        <w:tc>
          <w:tcPr>
            <w:tcW w:type="dxa" w:w="6377"/>
            <w:tcBorders/>
            <w:shd w:fill="auto" w:color="auto" w:val="clear"/>
            <w:hideMark/>
          </w:tcPr>
          <w:p>
            <w:pPr>
              <w:spacing/>
              <w:rPr>
                <w:rFonts w:eastAsia="Calibri"/>
              </w:rPr>
            </w:pPr>
            <w:r>
              <w:rPr>
                <w:rFonts w:eastAsia="Calibri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eastAsia="Calibri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eastAsia="Calibri"/>
                <w:noProof/>
                <w:lang w:val="en-US"/>
              </w:rPr>
              <w:t xml:space="preserve">112-01/26-03/21</w:t>
            </w:r>
            <w:r>
              <w:rPr>
                <w:rFonts w:eastAsia="Calibri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="Calibri"/>
                <w:noProof/>
              </w:rPr>
              <w:t xml:space="preserve">2170-42-26-3</w:t>
            </w:r>
            <w:r>
              <w:rPr>
                <w:rFonts w:eastAsia="Calibri"/>
              </w:rPr>
              <w:t xml:space="preserve">                                       </w:t>
            </w:r>
          </w:p>
          <w:p>
            <w:pPr>
              <w:spacing/>
              <w:rPr>
                <w:rFonts w:eastAsia="Calibri"/>
              </w:rPr>
            </w:pPr>
            <w:r>
              <w:rPr>
                <w:rFonts w:eastAsia="Calibri"/>
                <w:noProof/>
              </w:rPr>
              <w:t xml:space="preserve">Rijeka</w:t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  <w:noProof/>
              </w:rPr>
              <w:t xml:space="preserve">30. 10. 2026.</w:t>
            </w:r>
          </w:p>
          <w:p>
            <w:pPr>
              <w:spacing/>
              <w:rPr>
                <w:rFonts w:eastAsia="Calibri"/>
              </w:rPr>
            </w:pPr>
          </w:p>
          <w:p>
            <w:pPr>
              <w:spacing/>
              <w:rPr>
                <w:rFonts w:eastAsia="Calibri"/>
              </w:rPr>
            </w:pPr>
          </w:p>
        </w:tc>
        <w:tc>
          <w:tcPr>
            <w:tcW w:type="dxa" w:w="2693"/>
            <w:tcBorders/>
            <w:shd w:fill="auto" w:color="auto" w:val="clear"/>
            <w:hideMark/>
          </w:tcPr>
          <w:p>
            <w:pPr>
              <w:spacing/>
              <w:jc w:val="right"/>
              <w:rPr>
                <w:rFonts w:eastAsia="Calibri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35608">
      <w:pPr>
        <w:spacing/>
        <w:ind w:right="515"/>
        <w:rPr>
          <w:rFonts w:ascii="Montserrat" w:hAnsi="Montserrat"/>
          <w:szCs w:val="22"/>
        </w:rPr>
      </w:pPr>
    </w:p>
    <w:p w14:paraId="74F840B4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Na temelju članka 11. Pravilnika o načinu i postupku zapošljavanja u Prvoj riječkoj hrvatskoj gimnaziji</w:t>
      </w:r>
      <w:r>
        <w:rPr>
          <w:rFonts w:ascii="Montserrat" w:hAnsi="Montserrat"/>
          <w:szCs w:val="22"/>
        </w:rPr>
        <w:t xml:space="preserve">, </w:t>
      </w:r>
      <w:r>
        <w:rPr>
          <w:rFonts w:ascii="Montserrat" w:hAnsi="Montserrat"/>
          <w:szCs w:val="22"/>
        </w:rPr>
        <w:t xml:space="preserve">Povjerenstvo za procjenu i vrednovanje kandidata objavljuje</w:t>
      </w:r>
    </w:p>
    <w:p w14:paraId="72D72463">
      <w:pPr>
        <w:spacing/>
        <w:jc w:val="both"/>
        <w:rPr>
          <w:rFonts w:ascii="Montserrat" w:hAnsi="Montserrat"/>
          <w:szCs w:val="22"/>
        </w:rPr>
      </w:pPr>
    </w:p>
    <w:p w14:paraId="429BD27D">
      <w:pPr>
        <w:spacing/>
        <w:jc w:val="both"/>
        <w:rPr>
          <w:rFonts w:ascii="Montserrat" w:hAnsi="Montserrat"/>
          <w:szCs w:val="22"/>
        </w:rPr>
      </w:pPr>
    </w:p>
    <w:p w14:paraId="6EE6EE3B">
      <w:pPr>
        <w:spacing/>
        <w:jc w:val="center"/>
        <w:rPr>
          <w:rFonts w:ascii="Montserrat" w:hAnsi="Montserrat"/>
          <w:b/>
          <w:szCs w:val="22"/>
        </w:rPr>
      </w:pPr>
      <w:r>
        <w:rPr>
          <w:rFonts w:ascii="Montserrat" w:hAnsi="Montserrat"/>
          <w:b/>
          <w:szCs w:val="22"/>
        </w:rPr>
        <w:t xml:space="preserve">PODRUČJA PROVJERE ZA PRIPREMU ZA TESTIRANJE, VRIJEME I MJESTO TESTIRANJA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ZA KANDIDATE PRIJAVLJENE</w:t>
      </w:r>
      <w:r>
        <w:rPr>
          <w:rFonts w:ascii="Montserrat" w:hAnsi="Montserrat"/>
          <w:b/>
          <w:szCs w:val="22"/>
        </w:rPr>
        <w:t xml:space="preserve"> </w:t>
      </w:r>
    </w:p>
    <w:p w14:paraId="2C4E520F">
      <w:pPr>
        <w:spacing/>
        <w:jc w:val="center"/>
        <w:rPr>
          <w:rFonts w:ascii="Montserrat" w:hAnsi="Montserrat"/>
          <w:b/>
          <w:szCs w:val="22"/>
        </w:rPr>
      </w:pPr>
      <w:r>
        <w:rPr>
          <w:rFonts w:ascii="Montserrat" w:hAnsi="Montserrat"/>
          <w:b/>
          <w:szCs w:val="22"/>
        </w:rPr>
        <w:t xml:space="preserve">NA NATJEČAJ ZA</w:t>
      </w:r>
      <w:r>
        <w:rPr>
          <w:rFonts w:ascii="Montserrat" w:hAnsi="Montserrat"/>
          <w:b/>
          <w:szCs w:val="22"/>
        </w:rPr>
        <w:t xml:space="preserve"> ZAPOŠLJAVANJE </w:t>
      </w:r>
      <w:r>
        <w:rPr>
          <w:rFonts w:ascii="Montserrat" w:hAnsi="Montserrat"/>
          <w:b/>
          <w:szCs w:val="22"/>
        </w:rPr>
        <w:t xml:space="preserve">ZA POPUNU RADNOG MJESTA</w:t>
      </w:r>
      <w:r>
        <w:rPr>
          <w:rFonts w:ascii="Montserrat" w:hAnsi="Montserrat"/>
          <w:b/>
          <w:szCs w:val="22"/>
        </w:rPr>
        <w:t xml:space="preserve">:</w:t>
      </w:r>
    </w:p>
    <w:p w14:paraId="53AED068">
      <w:pPr>
        <w:spacing/>
        <w:jc w:val="center"/>
        <w:rPr>
          <w:rFonts w:ascii="Montserrat" w:hAnsi="Montserrat"/>
          <w:b/>
          <w:szCs w:val="22"/>
        </w:rPr>
      </w:pPr>
    </w:p>
    <w:p w14:paraId="747E0024">
      <w:pPr>
        <w:tabs>
          <w:tab w:val="left" w:pos="851"/>
        </w:tabs>
        <w:suppressAutoHyphens/>
        <w:spacing/>
        <w:jc w:val="center"/>
        <w:rPr>
          <w:rFonts w:ascii="Montserrat" w:hAnsi="Montserrat"/>
        </w:rPr>
      </w:pPr>
      <w:bookmarkStart w:id="2" w:name="_Hlk111806543"/>
      <w:r>
        <w:rPr>
          <w:rFonts w:ascii="Montserrat" w:hAnsi="Montserrat"/>
          <w:b/>
          <w:bCs/>
        </w:rPr>
        <w:t xml:space="preserve">s</w:t>
      </w:r>
      <w:r>
        <w:rPr>
          <w:rFonts w:ascii="Montserrat" w:hAnsi="Montserrat"/>
          <w:b/>
          <w:bCs/>
        </w:rPr>
        <w:t xml:space="preserve">tručni</w:t>
      </w:r>
      <w:r>
        <w:rPr>
          <w:rFonts w:ascii="Montserrat" w:hAnsi="Montserrat"/>
          <w:b/>
          <w:bCs/>
        </w:rPr>
        <w:t xml:space="preserve">/a</w:t>
      </w:r>
      <w:r>
        <w:rPr>
          <w:rFonts w:ascii="Montserrat" w:hAnsi="Montserrat"/>
          <w:b/>
          <w:bCs/>
        </w:rPr>
        <w:t xml:space="preserve"> suradnik/</w:t>
      </w:r>
      <w:r>
        <w:rPr>
          <w:rFonts w:ascii="Montserrat" w:hAnsi="Montserrat"/>
          <w:b/>
          <w:bCs/>
        </w:rPr>
        <w:t xml:space="preserve">ca</w:t>
      </w:r>
      <w:r>
        <w:rPr>
          <w:rFonts w:ascii="Montserrat" w:hAnsi="Montserrat"/>
          <w:b/>
          <w:bCs/>
        </w:rPr>
        <w:t xml:space="preserve"> pedagog/inja</w:t>
      </w:r>
      <w:r>
        <w:rPr>
          <w:rFonts w:ascii="Montserrat" w:hAnsi="Montserrat"/>
        </w:rPr>
        <w:t xml:space="preserve"> </w:t>
      </w:r>
    </w:p>
    <w:p w14:paraId="20D86788">
      <w:pPr>
        <w:tabs>
          <w:tab w:val="left" w:pos="851"/>
        </w:tabs>
        <w:suppressAutoHyphens/>
        <w:spacing/>
        <w:jc w:val="center"/>
        <w:rPr>
          <w:rFonts w:ascii="Montserrat" w:hAnsi="Montserrat"/>
        </w:rPr>
      </w:pPr>
      <w:r>
        <w:rPr>
          <w:rFonts w:ascii="Montserrat" w:hAnsi="Montserrat"/>
        </w:rPr>
        <w:t xml:space="preserve">1 izvršitelj/</w:t>
      </w:r>
      <w:r>
        <w:rPr>
          <w:rFonts w:ascii="Montserrat" w:hAnsi="Montserrat"/>
        </w:rPr>
        <w:t xml:space="preserve">ica</w:t>
      </w:r>
      <w:r>
        <w:rPr>
          <w:rFonts w:ascii="Montserrat" w:hAnsi="Montserrat"/>
        </w:rPr>
        <w:t xml:space="preserve"> </w:t>
      </w:r>
    </w:p>
    <w:p w14:paraId="29088906">
      <w:pPr>
        <w:tabs>
          <w:tab w:val="left" w:pos="851"/>
        </w:tabs>
        <w:suppressAutoHyphens/>
        <w:spacing/>
        <w:jc w:val="center"/>
        <w:rPr>
          <w:rFonts w:ascii="Montserrat" w:hAnsi="Montserrat"/>
          <w:b/>
        </w:rPr>
      </w:pPr>
      <w:r>
        <w:rPr>
          <w:rFonts w:ascii="Montserrat" w:hAnsi="Montserrat"/>
        </w:rPr>
        <w:t xml:space="preserve">- neodređeno, puno r</w:t>
      </w:r>
      <w:r>
        <w:rPr>
          <w:rFonts w:ascii="Montserrat" w:hAnsi="Montserrat"/>
        </w:rPr>
        <w:t xml:space="preserve">adno vrijeme </w:t>
      </w:r>
    </w:p>
    <w:p w14:paraId="477D82FF">
      <w:pPr>
        <w:spacing/>
        <w:jc w:val="center"/>
        <w:rPr>
          <w:rFonts w:ascii="Montserrat" w:hAnsi="Montserrat"/>
          <w:b/>
          <w:szCs w:val="22"/>
        </w:rPr>
      </w:pPr>
    </w:p>
    <w:bookmarkEnd w:id="2"/>
    <w:p w14:paraId="351745FB">
      <w:pPr>
        <w:tabs>
          <w:tab w:val="left" w:pos="851"/>
        </w:tabs>
        <w:suppressAutoHyphens/>
        <w:spacing/>
        <w:jc w:val="both"/>
        <w:rPr>
          <w:rFonts w:ascii="Montserrat" w:hAnsi="Montserrat"/>
          <w:b/>
        </w:rPr>
      </w:pPr>
      <w:r>
        <w:rPr>
          <w:rFonts w:ascii="Montserrat" w:hAnsi="Montserrat"/>
          <w:szCs w:val="22"/>
        </w:rPr>
        <w:t xml:space="preserve">Kandidati/kinje za radno mjesto </w:t>
      </w:r>
      <w:r>
        <w:rPr>
          <w:rFonts w:ascii="Montserrat" w:hAnsi="Montserrat"/>
          <w:b/>
          <w:bCs/>
        </w:rPr>
        <w:t xml:space="preserve">s</w:t>
      </w:r>
      <w:r>
        <w:rPr>
          <w:rFonts w:ascii="Montserrat" w:hAnsi="Montserrat"/>
          <w:b/>
          <w:bCs/>
        </w:rPr>
        <w:t xml:space="preserve">tručni suradnik/</w:t>
      </w:r>
      <w:r>
        <w:rPr>
          <w:rFonts w:ascii="Montserrat" w:hAnsi="Montserrat"/>
          <w:b/>
          <w:bCs/>
        </w:rPr>
        <w:t xml:space="preserve">ca</w:t>
      </w:r>
      <w:r>
        <w:rPr>
          <w:rFonts w:ascii="Montserrat" w:hAnsi="Montserrat"/>
          <w:b/>
          <w:bCs/>
        </w:rPr>
        <w:t xml:space="preserve"> pedagog/inja</w:t>
      </w:r>
      <w:r>
        <w:rPr>
          <w:rFonts w:ascii="Montserrat" w:hAnsi="Montserrat"/>
        </w:rPr>
        <w:t xml:space="preserve">, </w:t>
      </w:r>
      <w:r>
        <w:rPr>
          <w:rFonts w:ascii="Montserrat" w:hAnsi="Montserrat"/>
        </w:rPr>
        <w:t xml:space="preserve">neodređeno, puno radno vrijeme – novo radno mjesto</w:t>
      </w:r>
      <w:r>
        <w:rPr>
          <w:rFonts w:ascii="Montserrat" w:hAnsi="Montserrat"/>
        </w:rPr>
        <w:t xml:space="preserve">,</w:t>
      </w:r>
      <w:r>
        <w:rPr>
          <w:rFonts w:ascii="Montserrat" w:hAnsi="Montserrat"/>
          <w:b/>
        </w:rPr>
        <w:t xml:space="preserve"> </w:t>
      </w:r>
      <w:r>
        <w:rPr>
          <w:rFonts w:ascii="Montserrat" w:hAnsi="Montserrat"/>
        </w:rPr>
        <w:t xml:space="preserve">1 izvršitelj/</w:t>
      </w:r>
      <w:r>
        <w:rPr>
          <w:rFonts w:ascii="Montserrat" w:hAnsi="Montserrat"/>
        </w:rPr>
        <w:t xml:space="preserve">ica</w:t>
      </w:r>
      <w:r>
        <w:rPr>
          <w:rFonts w:ascii="Montserrat" w:hAnsi="Montserrat"/>
          <w:szCs w:val="22"/>
        </w:rPr>
        <w:t xml:space="preserve">, koji</w:t>
      </w:r>
      <w:r>
        <w:rPr>
          <w:rFonts w:ascii="Montserrat" w:hAnsi="Montserrat"/>
          <w:szCs w:val="22"/>
        </w:rPr>
        <w:t xml:space="preserve">/e</w:t>
      </w:r>
      <w:r>
        <w:rPr>
          <w:rFonts w:ascii="Montserrat" w:hAnsi="Montserrat"/>
          <w:szCs w:val="22"/>
        </w:rPr>
        <w:t xml:space="preserve"> ispunjavaju formalne uvjete natječaj</w:t>
      </w:r>
      <w:r>
        <w:rPr>
          <w:rFonts w:ascii="Montserrat" w:hAnsi="Montserrat"/>
          <w:szCs w:val="22"/>
        </w:rPr>
        <w:t xml:space="preserve">a</w:t>
      </w:r>
      <w:r>
        <w:rPr>
          <w:rFonts w:ascii="Montserrat" w:hAnsi="Montserrat"/>
          <w:szCs w:val="22"/>
        </w:rPr>
        <w:t xml:space="preserve"> i podnijeli</w:t>
      </w:r>
      <w:r>
        <w:rPr>
          <w:rFonts w:ascii="Montserrat" w:hAnsi="Montserrat"/>
          <w:szCs w:val="22"/>
        </w:rPr>
        <w:t xml:space="preserve">/e </w:t>
      </w:r>
      <w:r>
        <w:rPr>
          <w:rFonts w:ascii="Montserrat" w:hAnsi="Montserrat"/>
          <w:szCs w:val="22"/>
        </w:rPr>
        <w:t xml:space="preserve">su potpunu/pr</w:t>
      </w:r>
      <w:r>
        <w:rPr>
          <w:rFonts w:ascii="Montserrat" w:hAnsi="Montserrat"/>
          <w:szCs w:val="22"/>
        </w:rPr>
        <w:t xml:space="preserve">avodobnu prijavu na natječaj te</w:t>
      </w:r>
      <w:r>
        <w:rPr/>
        <w:t xml:space="preserve"> ispunjavaju uvjete za pristupanje daljnjem postupku natječaja:</w:t>
      </w:r>
    </w:p>
    <w:p w14:paraId="58E483C0">
      <w:pPr>
        <w:spacing/>
        <w:jc w:val="both"/>
        <w:rPr>
          <w:rFonts w:ascii="Montserrat" w:hAnsi="Montserrat"/>
          <w:szCs w:val="22"/>
        </w:rPr>
      </w:pPr>
    </w:p>
    <w:tbl>
      <w:tblPr>
        <w:tblStyle w:val="Reetkatablice"/>
        <w:tblW w:w="3260" w:type="dxa"/>
        <w:jc w:val="center"/>
        <w:tblLook w:val="04A0" w:firstRow="1" w:lastRow="0" w:firstColumn="1" w:lastColumn="0" w:noHBand="0" w:noVBand="1"/>
      </w:tblPr>
      <w:tblGrid>
        <w:gridCol w:w="1417"/>
        <w:gridCol w:w="1843"/>
      </w:tblGrid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Redni broj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INICIJALI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1.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S.Č.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2.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J.G</w:t>
            </w:r>
            <w:r>
              <w:rPr>
                <w:rFonts w:ascii="Montserrat" w:hAnsi="Montserrat"/>
                <w:szCs w:val="22"/>
              </w:rPr>
              <w:t xml:space="preserve">.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3.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G.G</w:t>
            </w:r>
            <w:r>
              <w:rPr>
                <w:rFonts w:ascii="Montserrat" w:hAnsi="Montserrat"/>
                <w:szCs w:val="22"/>
              </w:rPr>
              <w:t xml:space="preserve">.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4.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D.K.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5.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T.K.S.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6.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M.L.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7.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N.M.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8.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E.S.</w:t>
            </w:r>
          </w:p>
        </w:tc>
      </w:tr>
      <w:tr>
        <w:trPr>
          <w:jc w:val="center"/>
        </w:trPr>
        <w:tc>
          <w:tcPr>
            <w:tcW w:type="dxa" w:w="1417"/>
            <w:tcBorders/>
          </w:tcPr>
          <w:p>
            <w:pPr>
              <w: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9.</w:t>
            </w:r>
          </w:p>
        </w:tc>
        <w:tc>
          <w:tcPr>
            <w:tcW w:type="dxa" w:w="1843"/>
            <w:tcBorders/>
          </w:tcPr>
          <w:p>
            <w:pPr>
              <w: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T.S</w:t>
            </w:r>
            <w:r>
              <w:rPr>
                <w:rFonts w:ascii="Montserrat" w:hAnsi="Montserrat"/>
                <w:szCs w:val="22"/>
              </w:rPr>
              <w:t xml:space="preserve">.</w:t>
            </w:r>
          </w:p>
        </w:tc>
      </w:tr>
    </w:tbl>
    <w:p w14:paraId="1002F0C0">
      <w:pPr>
        <w:spacing/>
        <w:jc w:val="both"/>
        <w:rPr>
          <w:rFonts w:ascii="Montserrat" w:hAnsi="Montserrat"/>
          <w:b/>
          <w:color w:val="FF0000"/>
          <w:szCs w:val="22"/>
        </w:rPr>
      </w:pPr>
    </w:p>
    <w:p w14:paraId="5BDAA5C7">
      <w:pPr>
        <w:spacing/>
        <w:jc w:val="both"/>
        <w:rPr>
          <w:rFonts w:ascii="Montserrat" w:hAnsi="Montserrat"/>
          <w:bCs/>
          <w:color w:val="FF0000"/>
          <w:szCs w:val="22"/>
        </w:rPr>
      </w:pPr>
    </w:p>
    <w:p w14:paraId="6E16ADB0">
      <w:pPr>
        <w:spacing/>
        <w:jc w:val="both"/>
        <w:rPr>
          <w:rFonts w:ascii="Montserrat" w:hAnsi="Montserrat"/>
          <w:bCs/>
          <w:szCs w:val="22"/>
        </w:rPr>
      </w:pPr>
      <w:r>
        <w:rPr>
          <w:rFonts w:ascii="Montserrat" w:hAnsi="Montserrat"/>
          <w:bCs/>
          <w:szCs w:val="22"/>
        </w:rPr>
        <w:t xml:space="preserve">Pisana provjera održat će se </w:t>
      </w:r>
      <w:r>
        <w:rPr>
          <w:rFonts w:ascii="Montserrat" w:hAnsi="Montserrat"/>
          <w:bCs/>
          <w:szCs w:val="22"/>
        </w:rPr>
        <w:t xml:space="preserve">u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utorak, 3.11.2026.</w:t>
      </w:r>
      <w:r>
        <w:rPr>
          <w:rFonts w:ascii="Montserrat" w:hAnsi="Montserrat"/>
          <w:b/>
          <w:szCs w:val="22"/>
        </w:rPr>
        <w:t xml:space="preserve"> godine u </w:t>
      </w:r>
      <w:r>
        <w:rPr>
          <w:rFonts w:ascii="Montserrat" w:hAnsi="Montserrat"/>
          <w:b/>
          <w:szCs w:val="22"/>
        </w:rPr>
        <w:t xml:space="preserve">9</w:t>
      </w:r>
      <w:r>
        <w:rPr>
          <w:rFonts w:ascii="Montserrat" w:hAnsi="Montserrat"/>
          <w:b/>
          <w:szCs w:val="22"/>
        </w:rPr>
        <w:t xml:space="preserve">:4</w:t>
      </w:r>
      <w:r>
        <w:rPr>
          <w:rFonts w:ascii="Montserrat" w:hAnsi="Montserrat"/>
          <w:b/>
          <w:szCs w:val="22"/>
        </w:rPr>
        <w:t xml:space="preserve">0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sati </w:t>
      </w:r>
      <w:r>
        <w:rPr>
          <w:rFonts w:ascii="Montserrat" w:hAnsi="Montserrat"/>
          <w:bCs/>
          <w:szCs w:val="22"/>
        </w:rPr>
        <w:t xml:space="preserve">u </w:t>
      </w:r>
      <w:r>
        <w:rPr>
          <w:rFonts w:ascii="Montserrat" w:hAnsi="Montserrat"/>
          <w:bCs/>
          <w:szCs w:val="22"/>
        </w:rPr>
        <w:t xml:space="preserve">informatičkoj učionici (003)</w:t>
      </w:r>
      <w:r>
        <w:rPr>
          <w:rFonts w:ascii="Montserrat" w:hAnsi="Montserrat"/>
          <w:bCs/>
          <w:szCs w:val="22"/>
        </w:rPr>
        <w:t xml:space="preserve"> </w:t>
      </w:r>
      <w:r>
        <w:rPr>
          <w:rFonts w:ascii="Montserrat" w:hAnsi="Montserrat"/>
          <w:bCs/>
          <w:szCs w:val="22"/>
        </w:rPr>
        <w:t xml:space="preserve">Prve riječke hrvatske gimnazije, Rijeka, Frana Kurelca 1</w:t>
      </w:r>
      <w:r>
        <w:rPr>
          <w:rFonts w:ascii="Montserrat" w:hAnsi="Montserrat"/>
          <w:bCs/>
          <w:szCs w:val="22"/>
        </w:rPr>
        <w:t xml:space="preserve">.</w:t>
      </w:r>
    </w:p>
    <w:p w14:paraId="77123670">
      <w:pPr>
        <w:spacing/>
        <w:jc w:val="both"/>
        <w:rPr>
          <w:rFonts w:ascii="Montserrat" w:hAnsi="Montserrat"/>
          <w:szCs w:val="22"/>
        </w:rPr>
      </w:pPr>
    </w:p>
    <w:p w14:paraId="10BF707C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Pisana provjera obuhvaća provjeru osnovnog poznavanja propisa iz djelokruga rada </w:t>
      </w:r>
      <w:r>
        <w:rPr>
          <w:rFonts w:ascii="Montserrat" w:hAnsi="Montserrat"/>
          <w:szCs w:val="22"/>
        </w:rPr>
        <w:t xml:space="preserve">stručnog suradnika pedagoga</w:t>
      </w:r>
      <w:r>
        <w:rPr>
          <w:rFonts w:ascii="Montserrat" w:hAnsi="Montserrat"/>
          <w:szCs w:val="22"/>
        </w:rPr>
        <w:t xml:space="preserve"> i osnova informatičke pismenosti</w:t>
      </w:r>
      <w:r>
        <w:rPr>
          <w:rFonts w:ascii="Montserrat" w:hAnsi="Montserrat"/>
          <w:szCs w:val="22"/>
        </w:rPr>
        <w:t xml:space="preserve">.</w:t>
      </w:r>
    </w:p>
    <w:p w14:paraId="5648B72C">
      <w:pPr>
        <w:spacing/>
        <w:jc w:val="both"/>
        <w:rPr>
          <w:rFonts w:ascii="Montserrat" w:hAnsi="Montserrat"/>
          <w:i/>
          <w:szCs w:val="22"/>
        </w:rPr>
      </w:pPr>
    </w:p>
    <w:p w14:paraId="1B4AFA06">
      <w:pPr>
        <w:spacing/>
        <w:rPr>
          <w:rFonts w:ascii="Montserrat" w:hAnsi="Montserrat"/>
          <w:i/>
          <w:szCs w:val="22"/>
          <w:u w:val="single"/>
        </w:rPr>
      </w:pPr>
      <w:r>
        <w:rPr>
          <w:rFonts w:ascii="Montserrat" w:hAnsi="Montserrat"/>
          <w:i/>
          <w:szCs w:val="22"/>
          <w:u w:val="single"/>
        </w:rPr>
        <w:t xml:space="preserve">Izvori za pripremu:</w:t>
      </w:r>
    </w:p>
    <w:p w14:paraId="490DDD14">
      <w:pPr>
        <w:spacing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 xml:space="preserve">  </w:t>
      </w:r>
    </w:p>
    <w:p w14:paraId="33E735F6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i/>
          <w:szCs w:val="22"/>
        </w:rPr>
        <w:t xml:space="preserve">I. Zakoni i državni propisi </w:t>
      </w:r>
    </w:p>
    <w:p w14:paraId="480DF535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Zakon o odgoju i obrazovanju u osnovnoj i srednjoj školi</w:t>
      </w:r>
      <w:r>
        <w:rPr>
          <w:rFonts w:ascii="Montserrat" w:hAnsi="Montserrat"/>
          <w:i/>
          <w:szCs w:val="22"/>
        </w:rPr>
        <w:t xml:space="preserve"> (NN 87/08, 86/09, 92/10, 105/10, 90/11, 5/12, 16/12, 86/12, 126/12, 94/13, 152/14, 7/17, 68/18, 98/19, 64/20, 151/22, 156/23 i </w:t>
      </w:r>
      <w:r>
        <w:rPr>
          <w:rFonts w:ascii="Montserrat" w:hAnsi="Montserrat"/>
          <w:bCs/>
          <w:i/>
          <w:szCs w:val="22"/>
        </w:rPr>
        <w:t xml:space="preserve">najnovije izmjene NN 100/26</w:t>
      </w:r>
      <w:r>
        <w:rPr>
          <w:rFonts w:ascii="Montserrat" w:hAnsi="Montserrat"/>
          <w:i/>
          <w:szCs w:val="22"/>
        </w:rPr>
        <w:t xml:space="preserve">)</w:t>
      </w:r>
    </w:p>
    <w:p w14:paraId="5A84E019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Pravilnik o kriterijima za izricanje pedagoških mjera</w:t>
      </w:r>
      <w:r>
        <w:rPr>
          <w:rFonts w:ascii="Montserrat" w:hAnsi="Montserrat"/>
          <w:i/>
          <w:szCs w:val="22"/>
        </w:rPr>
        <w:t xml:space="preserve"> (NN 94/15, 3/17 i </w:t>
      </w:r>
      <w:r>
        <w:rPr>
          <w:rFonts w:ascii="Montserrat" w:hAnsi="Montserrat"/>
          <w:bCs/>
          <w:i/>
          <w:szCs w:val="22"/>
        </w:rPr>
        <w:t xml:space="preserve">najnovije izmjene NN 022/26</w:t>
      </w:r>
      <w:r>
        <w:rPr>
          <w:rFonts w:ascii="Montserrat" w:hAnsi="Montserrat"/>
          <w:i/>
          <w:szCs w:val="22"/>
        </w:rPr>
        <w:t xml:space="preserve">)</w:t>
      </w:r>
    </w:p>
    <w:p w14:paraId="369603DD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Protokol o postupanju u slučaju nasilja među djecom i mladima</w:t>
      </w:r>
      <w:r>
        <w:rPr>
          <w:rFonts w:ascii="Montserrat" w:hAnsi="Montserrat"/>
          <w:i/>
          <w:szCs w:val="22"/>
        </w:rPr>
        <w:t xml:space="preserve"> (</w:t>
      </w:r>
      <w:r>
        <w:rPr>
          <w:rFonts w:ascii="Montserrat" w:hAnsi="Montserrat"/>
          <w:bCs/>
          <w:i/>
          <w:szCs w:val="22"/>
        </w:rPr>
        <w:t xml:space="preserve">Novi protokol Vlade RH iz travnja 2024.</w:t>
      </w:r>
      <w:r>
        <w:rPr>
          <w:rFonts w:ascii="Montserrat" w:hAnsi="Montserrat"/>
          <w:i/>
          <w:szCs w:val="22"/>
        </w:rPr>
        <w:t xml:space="preserve">)</w:t>
      </w:r>
    </w:p>
    <w:p w14:paraId="341EF487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Pravilnik o načinima, postupcima i elementima vrednovanja učenika</w:t>
      </w:r>
      <w:r>
        <w:rPr>
          <w:rFonts w:ascii="Montserrat" w:hAnsi="Montserrat"/>
          <w:i/>
          <w:szCs w:val="22"/>
        </w:rPr>
        <w:t xml:space="preserve"> u osnovnoj i srednjoj školi (NN 112/10, 82/19, 43/20, 100/21)</w:t>
      </w:r>
    </w:p>
    <w:p w14:paraId="22979E36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Pravilnik o izvođenju izleta, ekskurzija i drugih odgojno-obrazovnih aktivnosti izvan škole</w:t>
      </w:r>
      <w:r>
        <w:rPr>
          <w:rFonts w:ascii="Montserrat" w:hAnsi="Montserrat"/>
          <w:i/>
          <w:szCs w:val="22"/>
        </w:rPr>
        <w:t xml:space="preserve"> (NN 87/14, 81/15, 53/21)</w:t>
      </w:r>
    </w:p>
    <w:p w14:paraId="2D9D35D1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Pravilnik o načinu postupanja odgojno-obrazovnih radnika</w:t>
      </w:r>
      <w:r>
        <w:rPr>
          <w:rFonts w:ascii="Montserrat" w:hAnsi="Montserrat"/>
          <w:i/>
          <w:szCs w:val="22"/>
        </w:rPr>
        <w:t xml:space="preserve"> školskih ustanova u poduzimanju mjera zaštite prava učenika te prijave svakog kršenja tih prava nadležnim tijelima (NN 132/13)</w:t>
      </w:r>
    </w:p>
    <w:p w14:paraId="03264F3F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Državni pedagoški standard</w:t>
      </w:r>
      <w:r>
        <w:rPr>
          <w:rFonts w:ascii="Montserrat" w:hAnsi="Montserrat"/>
          <w:i/>
          <w:szCs w:val="22"/>
        </w:rPr>
        <w:t xml:space="preserve"> srednjoškolskog sustava odgoja i obrazovanja (NN 63/08, 90/10)</w:t>
      </w:r>
    </w:p>
    <w:p w14:paraId="6FBADFD4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Smjernice za rad s učenicima s teškoćama</w:t>
      </w:r>
      <w:r>
        <w:rPr>
          <w:rFonts w:ascii="Montserrat" w:hAnsi="Montserrat"/>
          <w:i/>
          <w:szCs w:val="22"/>
        </w:rPr>
        <w:t xml:space="preserve"> (srpanj 2021.)</w:t>
      </w:r>
    </w:p>
    <w:p w14:paraId="6F29ADD8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Nacionalni okvirni kurikulum</w:t>
      </w:r>
      <w:r>
        <w:rPr>
          <w:rFonts w:ascii="Montserrat" w:hAnsi="Montserrat"/>
          <w:i/>
          <w:szCs w:val="22"/>
        </w:rPr>
        <w:t xml:space="preserve"> (srpanj 2010.)</w:t>
      </w:r>
    </w:p>
    <w:p w14:paraId="18C1D55E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</w:p>
    <w:p w14:paraId="2CFF228B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i/>
          <w:szCs w:val="22"/>
        </w:rPr>
        <w:t xml:space="preserve">II. Interni akti Prve riječke hrvatske gimnazije</w:t>
      </w:r>
    </w:p>
    <w:p w14:paraId="52DCF7B3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</w:p>
    <w:p w14:paraId="021779A1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Statut</w:t>
      </w:r>
      <w:r>
        <w:rPr>
          <w:rFonts w:ascii="Montserrat" w:hAnsi="Montserrat"/>
          <w:i/>
          <w:szCs w:val="22"/>
        </w:rPr>
        <w:t xml:space="preserve"> Prve riječke hrvatske gimnazije, </w:t>
      </w:r>
      <w:r>
        <w:rPr>
          <w:i/>
        </w:rPr>
        <w:t xml:space="preserve">www.prhg.hr</w:t>
      </w:r>
    </w:p>
    <w:p w14:paraId="59A1C2AB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Kućni red</w:t>
      </w:r>
      <w:r>
        <w:rPr>
          <w:rFonts w:ascii="Montserrat" w:hAnsi="Montserrat"/>
          <w:i/>
          <w:szCs w:val="22"/>
        </w:rPr>
        <w:t xml:space="preserve"> Prve riječke hrvatske gimnazije, </w:t>
      </w:r>
      <w:r>
        <w:rPr>
          <w:i/>
        </w:rPr>
        <w:t xml:space="preserve">www.prhg.hr</w:t>
      </w:r>
    </w:p>
    <w:p w14:paraId="2DB60845">
      <w:pPr>
        <w:tabs>
          <w:tab w:val="left" w:pos="851"/>
        </w:tabs>
        <w:suppressAutoHyphens/>
        <w:spacing/>
        <w:jc w:val="both"/>
        <w:rPr>
          <w:rFonts w:ascii="Montserrat" w:hAnsi="Montserrat"/>
          <w:i/>
          <w:szCs w:val="22"/>
        </w:rPr>
      </w:pPr>
      <w:r>
        <w:rPr>
          <w:rFonts w:ascii="Montserrat" w:hAnsi="Montserrat"/>
          <w:bCs/>
          <w:i/>
          <w:szCs w:val="22"/>
        </w:rPr>
        <w:t xml:space="preserve">Etički kodeks</w:t>
      </w:r>
      <w:r>
        <w:rPr>
          <w:rFonts w:ascii="Montserrat" w:hAnsi="Montserrat"/>
          <w:i/>
          <w:szCs w:val="22"/>
        </w:rPr>
        <w:t xml:space="preserve"> Prve riječke hrvatske gimnazije, </w:t>
      </w:r>
      <w:r>
        <w:rPr>
          <w:i/>
        </w:rPr>
        <w:t xml:space="preserve">www.prhg.hr</w:t>
      </w:r>
    </w:p>
    <w:p w14:paraId="7E99E626">
      <w:pPr>
        <w:spacing/>
        <w:rPr>
          <w:rFonts w:ascii="Montserrat" w:hAnsi="Montserrat"/>
          <w:i/>
          <w:szCs w:val="22"/>
        </w:rPr>
      </w:pPr>
    </w:p>
    <w:p w14:paraId="668566FF">
      <w:pPr>
        <w:spacing/>
        <w:jc w:val="both"/>
        <w:rPr>
          <w:rFonts w:ascii="Montserrat" w:hAnsi="Montserrat"/>
          <w:szCs w:val="22"/>
        </w:rPr>
      </w:pPr>
    </w:p>
    <w:p w14:paraId="2A780D8F">
      <w:pPr>
        <w:spacing/>
        <w:jc w:val="both"/>
        <w:rPr>
          <w:rFonts w:ascii="Montserrat" w:hAnsi="Montserrat"/>
          <w:szCs w:val="22"/>
        </w:rPr>
      </w:pPr>
    </w:p>
    <w:p w14:paraId="711F4BC5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Kandidat/</w:t>
      </w:r>
      <w:r>
        <w:rPr>
          <w:rFonts w:ascii="Montserrat" w:hAnsi="Montserrat"/>
          <w:szCs w:val="22"/>
        </w:rPr>
        <w:t xml:space="preserve">kinja</w:t>
      </w:r>
      <w:r>
        <w:rPr>
          <w:rFonts w:ascii="Montserrat" w:hAnsi="Montserrat"/>
          <w:szCs w:val="22"/>
        </w:rPr>
        <w:t xml:space="preserve"> na pisanoj provjeri mora ostvariti </w:t>
      </w:r>
      <w:r>
        <w:rPr>
          <w:rFonts w:ascii="Montserrat" w:hAnsi="Montserrat"/>
          <w:szCs w:val="22"/>
        </w:rPr>
        <w:t xml:space="preserve">minimalno 60% riješenosti za svaki odabrani test kojeg je Povjerenstvo odredilo za postupak vrednovanja kandidata. </w:t>
      </w:r>
    </w:p>
    <w:p w14:paraId="58AAAA18">
      <w:pPr>
        <w:spacing/>
        <w:rPr>
          <w:rFonts w:ascii="Montserrat" w:hAnsi="Montserrat"/>
          <w:szCs w:val="22"/>
        </w:rPr>
      </w:pPr>
    </w:p>
    <w:p w14:paraId="264C395B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Povjerenstvo će putem mrežne stranice Škole objaviti rezultate pisane provjere te obavijestiti k</w:t>
      </w:r>
      <w:r>
        <w:rPr>
          <w:rFonts w:ascii="Montserrat" w:hAnsi="Montserrat"/>
          <w:szCs w:val="22"/>
        </w:rPr>
        <w:t xml:space="preserve">andidat</w:t>
      </w:r>
      <w:r>
        <w:rPr>
          <w:rFonts w:ascii="Montserrat" w:hAnsi="Montserrat"/>
          <w:szCs w:val="22"/>
        </w:rPr>
        <w:t xml:space="preserve">a/</w:t>
      </w:r>
      <w:r>
        <w:rPr>
          <w:rFonts w:ascii="Montserrat" w:hAnsi="Montserrat"/>
          <w:szCs w:val="22"/>
        </w:rPr>
        <w:t xml:space="preserve">kinju</w:t>
      </w:r>
      <w:r>
        <w:rPr>
          <w:rFonts w:ascii="Montserrat" w:hAnsi="Montserrat"/>
          <w:szCs w:val="22"/>
        </w:rPr>
        <w:t xml:space="preserve"> koji/a </w:t>
      </w:r>
      <w:r>
        <w:rPr>
          <w:rFonts w:ascii="Montserrat" w:hAnsi="Montserrat"/>
          <w:szCs w:val="22"/>
        </w:rPr>
        <w:t xml:space="preserve">je </w:t>
      </w:r>
      <w:r>
        <w:rPr>
          <w:rFonts w:ascii="Montserrat" w:hAnsi="Montserrat"/>
          <w:szCs w:val="22"/>
        </w:rPr>
        <w:t xml:space="preserve">uspješno položi</w:t>
      </w:r>
      <w:r>
        <w:rPr>
          <w:rFonts w:ascii="Montserrat" w:hAnsi="Montserrat"/>
          <w:szCs w:val="22"/>
        </w:rPr>
        <w:t xml:space="preserve">o/la</w:t>
      </w:r>
      <w:r>
        <w:rPr>
          <w:rFonts w:ascii="Montserrat" w:hAnsi="Montserrat"/>
          <w:szCs w:val="22"/>
        </w:rPr>
        <w:t xml:space="preserve"> pisa</w:t>
      </w:r>
      <w:r>
        <w:rPr>
          <w:rFonts w:ascii="Montserrat" w:hAnsi="Montserrat"/>
          <w:szCs w:val="22"/>
        </w:rPr>
        <w:t xml:space="preserve">nu provjeru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o daljnjem postupku procjene i vrednovanja kandidata.</w:t>
      </w:r>
    </w:p>
    <w:p w14:paraId="55411B58">
      <w:pPr>
        <w:spacing/>
        <w:jc w:val="both"/>
        <w:rPr>
          <w:rFonts w:ascii="Montserrat" w:hAnsi="Montserrat"/>
          <w:szCs w:val="22"/>
        </w:rPr>
      </w:pPr>
    </w:p>
    <w:p w14:paraId="3DC2DD27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K</w:t>
      </w:r>
      <w:r>
        <w:rPr>
          <w:rFonts w:ascii="Montserrat" w:hAnsi="Montserrat"/>
          <w:szCs w:val="22"/>
        </w:rPr>
        <w:t xml:space="preserve">and</w:t>
      </w:r>
      <w:r>
        <w:rPr>
          <w:rFonts w:ascii="Montserrat" w:hAnsi="Montserrat"/>
          <w:szCs w:val="22"/>
        </w:rPr>
        <w:t xml:space="preserve">idat</w:t>
      </w:r>
      <w:r>
        <w:rPr>
          <w:rFonts w:ascii="Montserrat" w:hAnsi="Montserrat"/>
          <w:szCs w:val="22"/>
        </w:rPr>
        <w:t xml:space="preserve">i</w:t>
      </w:r>
      <w:r>
        <w:rPr>
          <w:rFonts w:ascii="Montserrat" w:hAnsi="Montserrat"/>
          <w:szCs w:val="22"/>
        </w:rPr>
        <w:t xml:space="preserve">/kinje</w:t>
      </w:r>
      <w:r>
        <w:rPr>
          <w:rFonts w:ascii="Montserrat" w:hAnsi="Montserrat"/>
          <w:szCs w:val="22"/>
        </w:rPr>
        <w:t xml:space="preserve"> su dužni</w:t>
      </w:r>
      <w:r>
        <w:rPr>
          <w:rFonts w:ascii="Montserrat" w:hAnsi="Montserrat"/>
          <w:szCs w:val="22"/>
        </w:rPr>
        <w:t xml:space="preserve">/e</w:t>
      </w:r>
      <w:r>
        <w:rPr>
          <w:rFonts w:ascii="Montserrat" w:hAnsi="Montserrat"/>
          <w:szCs w:val="22"/>
        </w:rPr>
        <w:t xml:space="preserve"> ponijeti sa sobom odgovarajuću identifikacijsku </w:t>
      </w:r>
      <w:r>
        <w:rPr>
          <w:rFonts w:ascii="Montserrat" w:hAnsi="Montserrat"/>
          <w:szCs w:val="22"/>
        </w:rPr>
        <w:t xml:space="preserve">ispravu bez koje neće moći pristupiti postupku vrednovanja.</w:t>
      </w:r>
    </w:p>
    <w:p w14:paraId="77AB075E">
      <w:pPr>
        <w:spacing/>
        <w:jc w:val="both"/>
        <w:rPr>
          <w:rFonts w:ascii="Montserrat" w:hAnsi="Montserrat"/>
          <w:szCs w:val="22"/>
        </w:rPr>
      </w:pPr>
    </w:p>
    <w:p w14:paraId="7746980E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Kandi</w:t>
      </w:r>
      <w:r>
        <w:rPr>
          <w:rFonts w:ascii="Montserrat" w:hAnsi="Montserrat"/>
          <w:szCs w:val="22"/>
        </w:rPr>
        <w:t xml:space="preserve">dat</w:t>
      </w:r>
      <w:r>
        <w:rPr>
          <w:rFonts w:ascii="Montserrat" w:hAnsi="Montserrat"/>
          <w:szCs w:val="22"/>
        </w:rPr>
        <w:t xml:space="preserve">i</w:t>
      </w:r>
      <w:r>
        <w:rPr>
          <w:rFonts w:ascii="Montserrat" w:hAnsi="Montserrat"/>
          <w:szCs w:val="22"/>
        </w:rPr>
        <w:t xml:space="preserve">/kinje</w:t>
      </w:r>
      <w:r>
        <w:rPr>
          <w:rFonts w:ascii="Montserrat" w:hAnsi="Montserrat"/>
          <w:szCs w:val="22"/>
        </w:rPr>
        <w:t xml:space="preserve"> su obavezni</w:t>
      </w:r>
      <w:r>
        <w:rPr>
          <w:rFonts w:ascii="Montserrat" w:hAnsi="Montserrat"/>
          <w:szCs w:val="22"/>
        </w:rPr>
        <w:t xml:space="preserve">/e</w:t>
      </w:r>
      <w:r>
        <w:rPr>
          <w:rFonts w:ascii="Montserrat" w:hAnsi="Montserrat"/>
          <w:szCs w:val="22"/>
        </w:rPr>
        <w:t xml:space="preserve"> pristupiti</w:t>
      </w:r>
      <w:r>
        <w:rPr>
          <w:rFonts w:ascii="Montserrat" w:hAnsi="Montserrat"/>
          <w:szCs w:val="22"/>
        </w:rPr>
        <w:t xml:space="preserve"> pisanoj provjeri</w:t>
      </w:r>
      <w:r>
        <w:rPr>
          <w:rFonts w:ascii="Montserrat" w:hAnsi="Montserrat"/>
          <w:szCs w:val="22"/>
        </w:rPr>
        <w:t xml:space="preserve">. </w:t>
      </w:r>
      <w:r>
        <w:rPr>
          <w:rFonts w:ascii="Montserrat" w:hAnsi="Montserrat"/>
          <w:szCs w:val="22"/>
        </w:rPr>
        <w:t xml:space="preserve">Ako kandidat</w:t>
      </w:r>
      <w:r>
        <w:rPr>
          <w:rFonts w:ascii="Montserrat" w:hAnsi="Montserrat"/>
          <w:szCs w:val="22"/>
        </w:rPr>
        <w:t xml:space="preserve">/</w:t>
      </w:r>
      <w:r>
        <w:rPr>
          <w:rFonts w:ascii="Montserrat" w:hAnsi="Montserrat"/>
          <w:szCs w:val="22"/>
        </w:rPr>
        <w:t xml:space="preserve">kinja</w:t>
      </w:r>
      <w:r>
        <w:rPr>
          <w:rFonts w:ascii="Montserrat" w:hAnsi="Montserrat"/>
          <w:szCs w:val="22"/>
        </w:rPr>
        <w:t xml:space="preserve"> ne pristupi </w:t>
      </w:r>
      <w:r>
        <w:rPr>
          <w:rFonts w:ascii="Montserrat" w:hAnsi="Montserrat"/>
          <w:szCs w:val="22"/>
        </w:rPr>
        <w:t xml:space="preserve">pisanoj provjeri</w:t>
      </w:r>
      <w:r>
        <w:rPr>
          <w:rFonts w:ascii="Montserrat" w:hAnsi="Montserrat"/>
          <w:szCs w:val="22"/>
        </w:rPr>
        <w:t xml:space="preserve">,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smatrat će se da je povukao</w:t>
      </w:r>
      <w:r>
        <w:rPr>
          <w:rFonts w:ascii="Montserrat" w:hAnsi="Montserrat"/>
          <w:szCs w:val="22"/>
        </w:rPr>
        <w:t xml:space="preserve">/la prijavu na natječaj.</w:t>
      </w:r>
    </w:p>
    <w:p w14:paraId="6A445B7A">
      <w:pPr>
        <w:spacing/>
        <w:jc w:val="both"/>
        <w:rPr>
          <w:rFonts w:ascii="Montserrat" w:hAnsi="Montserrat"/>
          <w:color w:val="FF0000"/>
          <w:szCs w:val="22"/>
        </w:rPr>
      </w:pPr>
    </w:p>
    <w:p w14:paraId="5B76440A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Molimo kandidate/kinje koji</w:t>
      </w:r>
      <w:r>
        <w:rPr>
          <w:rFonts w:ascii="Montserrat" w:hAnsi="Montserrat"/>
          <w:szCs w:val="22"/>
        </w:rPr>
        <w:t xml:space="preserve">/e</w:t>
      </w:r>
      <w:r>
        <w:rPr>
          <w:rFonts w:ascii="Montserrat" w:hAnsi="Montserrat"/>
          <w:szCs w:val="22"/>
        </w:rPr>
        <w:t xml:space="preserve"> neće pristupiti provjeri da nas o istom obavijeste na adresu elektroničke pošte </w:t>
      </w:r>
      <w:r>
        <w:rPr/>
        <w:fldChar w:fldCharType="begin"/>
      </w:r>
      <w:r>
        <w:rPr/>
        <w:instrText xml:space="preserve">HYPERLINK "mailto:1.rihrgim@prhg.hr" </w:instrText>
      </w:r>
      <w:r>
        <w:rPr/>
        <w:fldChar w:fldCharType="separate"/>
      </w:r>
      <w:r>
        <w:rPr>
          <w:rStyle w:val="Hiperveza"/>
          <w:rFonts w:ascii="Montserrat" w:hAnsi="Montserrat"/>
          <w:color w:val="auto"/>
          <w:szCs w:val="22"/>
        </w:rPr>
        <w:t xml:space="preserve">1.rihrgim@prhg.hr</w:t>
      </w:r>
      <w:r>
        <w:rPr/>
        <w:fldChar w:fldCharType="end"/>
      </w:r>
      <w:r>
        <w:rPr>
          <w:rFonts w:ascii="Montserrat" w:hAnsi="Montserrat"/>
          <w:szCs w:val="22"/>
        </w:rPr>
        <w:t xml:space="preserve">. </w:t>
      </w:r>
    </w:p>
    <w:p w14:paraId="631D22F9">
      <w:pPr>
        <w:spacing/>
        <w:contextualSpacing/>
        <w:jc w:val="both"/>
        <w:rPr>
          <w:rFonts w:ascii="Montserrat" w:hAnsi="Montserrat"/>
          <w:szCs w:val="22"/>
        </w:rPr>
      </w:pPr>
    </w:p>
    <w:p w14:paraId="6FD3A782">
      <w:pPr>
        <w:spacing/>
        <w:contextualSpacing/>
        <w:jc w:val="both"/>
        <w:rPr>
          <w:rFonts w:ascii="Montserrat" w:hAnsi="Montserrat"/>
          <w:szCs w:val="22"/>
        </w:rPr>
      </w:pPr>
    </w:p>
    <w:p w14:paraId="718DF128">
      <w:pPr>
        <w:spacing/>
        <w:ind w:left="1440" w:firstLine="720"/>
        <w:contextualSpacing/>
        <w:rPr>
          <w:rFonts w:ascii="Montserrat" w:hAnsi="Montserrat"/>
          <w:i/>
          <w:szCs w:val="22"/>
        </w:rPr>
      </w:pPr>
      <w:bookmarkStart w:id="3" w:name="_GoBack"/>
      <w:bookmarkEnd w:id="3"/>
    </w:p>
    <w:p w14:paraId="6D697062">
      <w:pPr>
        <w:spacing/>
        <w:ind w:left="1440" w:firstLine="720"/>
        <w:contextualSpacing/>
        <w:rPr>
          <w:rFonts w:ascii="Montserrat" w:hAnsi="Montserrat"/>
          <w:iCs/>
          <w:szCs w:val="22"/>
        </w:rPr>
      </w:pPr>
      <w:bookmarkStart w:id="4" w:name="_Hlk83200337"/>
      <w:r>
        <w:rPr>
          <w:rFonts w:ascii="Montserrat" w:hAnsi="Montserrat"/>
          <w:iCs/>
          <w:szCs w:val="22"/>
        </w:rPr>
        <w:t xml:space="preserve">P</w:t>
      </w:r>
      <w:r>
        <w:rPr>
          <w:rFonts w:ascii="Montserrat" w:hAnsi="Montserrat"/>
          <w:iCs/>
          <w:szCs w:val="22"/>
        </w:rPr>
        <w:t xml:space="preserve">ovjerenstvo za provedbu natječaja</w:t>
      </w:r>
      <w:r>
        <w:rPr>
          <w:rFonts w:ascii="Montserrat" w:hAnsi="Montserrat"/>
          <w:iCs/>
          <w:szCs w:val="22"/>
        </w:rPr>
        <w:t xml:space="preserve">:</w:t>
      </w:r>
    </w:p>
    <w:bookmarkEnd w:id="4"/>
    <w:p w14:paraId="5CC1D535">
      <w:pPr>
        <w:spacing/>
        <w:ind w:left="2160"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Sandra Vidović, </w:t>
      </w:r>
      <w:r>
        <w:rPr>
          <w:rFonts w:ascii="Montserrat" w:hAnsi="Montserrat"/>
          <w:szCs w:val="22"/>
        </w:rPr>
        <w:t xml:space="preserve">predsjednica povjerenstva</w:t>
      </w:r>
    </w:p>
    <w:p w14:paraId="131D2FEB">
      <w:pPr>
        <w:spacing/>
        <w:ind w:left="2160"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Bisera Karanović, članica povjerenstva</w:t>
      </w:r>
    </w:p>
    <w:p w14:paraId="5B6B68E3">
      <w:pPr>
        <w:spacing/>
        <w:ind w:left="2160"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Nina </w:t>
      </w:r>
      <w:r>
        <w:rPr>
          <w:rFonts w:ascii="Montserrat" w:hAnsi="Montserrat"/>
          <w:szCs w:val="22"/>
        </w:rPr>
        <w:t xml:space="preserve">Pučić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Prispilović</w:t>
      </w:r>
      <w:r>
        <w:rPr>
          <w:rFonts w:ascii="Montserrat" w:hAnsi="Montserrat"/>
          <w:szCs w:val="22"/>
        </w:rPr>
        <w:t xml:space="preserve">, članica povjerenstva</w:t>
      </w:r>
    </w:p>
    <w:sectPr>
      <w:headerReference w:type="default" r:id="rId2"/>
      <w:type w:val="nextPage"/>
      <w:pgSz w:w="11900" w:h="16840"/>
      <w:pgMar w:top="2552" w:right="1835" w:bottom="1868" w:left="1134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Montserrat Light">
    <w:altName w:val="Times New Roman"/>
    <w:charset w:val="0"/>
    <w:family w:val="auto"/>
    <w:pitch w:val="variable"/>
    <w:sig w:usb0="00000007" w:usb1="00000000" w:usb2="00000000" w:usb3="00000000" w:csb0="00000093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Montserrat Semi">
    <w:altName w:val="Courier New"/>
    <w:charset w:val="0"/>
    <w:family w:val="auto"/>
    <w:pitch w:val="variable"/>
    <w:sig w:usb0="00000007" w:usb1="00000000" w:usb2="00000000" w:usb3="00000000" w:csb0="00000093" w:csb1="00000000"/>
  </w:font>
  <w:font w:name="Montserrat">
    <w:altName w:val="Times New Roman"/>
    <w:charset w:val="0"/>
    <w:family w:val="auto"/>
    <w:pitch w:val="variable"/>
    <w:sig w:usb0="00000007" w:usb1="00000000" w:usb2="00000000" w:usb3="00000000" w:csb0="00000093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47289999">
    <w:pPr>
      <w:pStyle w:val="Zaglavlje"/>
      <w:spacing/>
      <w:rPr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-972312</wp:posOffset>
          </wp:positionH>
          <wp:positionV relativeFrom="page">
            <wp:posOffset>4445</wp:posOffset>
          </wp:positionV>
          <wp:extent cx="7560000" cy="10692000"/>
          <wp:effectExtent xmlns:wp="http://schemas.openxmlformats.org/drawingml/2006/wordprocessingDrawing" l="0" t="0" r="0" b="1905"/>
          <wp:wrapNone/>
          <wp:docPr id="2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55C"/>
    <w:lvl w:ilvl="0">
      <w:start w:val="1"/>
      <w:numFmt w:val="decimal"/>
      <w:suff w:val="tab"/>
      <w:lvlText w:val="%1."/>
      <w:pPr>
        <w:spacing/>
        <w:ind w:left="765" w:hanging="405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175C56CF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  <w:b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18E30356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3">
    <w:nsid w:val="222B7707"/>
    <w:lvl w:ilvl="0">
      <w:start w:val="1"/>
      <w:numFmt w:val="decimal"/>
      <w:suff w:val="tab"/>
      <w:lvlText w:val="%1."/>
      <w:pPr>
        <w:spacing/>
        <w:ind w:left="1713" w:hanging="360"/>
      </w:pPr>
      <w:rPr>
        <w:rFonts w:ascii="Montserrat Light" w:hAnsi="Montserrat Light" w:eastAsiaTheme="minorHAnsi" w:cstheme="minorBidi"/>
        <w:b w:val="0"/>
        <w:bCs/>
      </w:rPr>
    </w:lvl>
    <w:lvl w:ilvl="1">
      <w:start w:val="1"/>
      <w:numFmt w:val="bullet"/>
      <w:suff w:val="tab"/>
      <w:lvlText w:val="o"/>
      <w:pPr>
        <w:spacing/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315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87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31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603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473" w:hanging="360"/>
      </w:pPr>
      <w:rPr>
        <w:rFonts w:ascii="Wingdings" w:hAnsi="Wingdings" w:hint="default"/>
      </w:rPr>
    </w:lvl>
  </w:abstractNum>
  <w:abstractNum w:abstractNumId="4">
    <w:nsid w:val="248667D5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597F8E"/>
    <w:lvl w:ilvl="0">
      <w:start w:val="26"/>
      <w:numFmt w:val="bullet"/>
      <w:suff w:val="tab"/>
      <w:lvlText w:val="-"/>
      <w:pPr>
        <w:spacing/>
        <w:ind w:left="720" w:hanging="360"/>
      </w:pPr>
      <w:rPr>
        <w:rFonts w:ascii="Montserrat Light" w:hAnsi="Montserrat Light" w:eastAsiaTheme="minorHAnsi" w:cstheme="minorBidi" w:hint="default"/>
        <w:b w:val="0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6">
    <w:nsid w:val="2FD70B76"/>
    <w:lvl w:ilvl="0">
      <w:start w:val="1"/>
      <w:numFmt w:val="decimal"/>
      <w:suff w:val="tab"/>
      <w:lvlText w:val="%1."/>
      <w:pPr>
        <w:spacing/>
        <w:ind w:left="1647" w:hanging="360"/>
      </w:pPr>
      <w:rPr/>
    </w:lvl>
    <w:lvl w:ilvl="1">
      <w:start w:val="1"/>
      <w:numFmt w:val="lowerLetter"/>
      <w:suff w:val="tab"/>
      <w:lvlText w:val="%2."/>
      <w:pPr>
        <w:spacing/>
        <w:ind w:left="23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3087" w:hanging="180"/>
      </w:pPr>
      <w:rPr/>
    </w:lvl>
    <w:lvl w:ilvl="3">
      <w:start w:val="1"/>
      <w:numFmt w:val="decimal"/>
      <w:suff w:val="tab"/>
      <w:lvlText w:val="%4."/>
      <w:pPr>
        <w:spacing/>
        <w:ind w:left="3807" w:hanging="360"/>
      </w:pPr>
      <w:rPr/>
    </w:lvl>
    <w:lvl w:ilvl="4">
      <w:start w:val="1"/>
      <w:numFmt w:val="lowerLetter"/>
      <w:suff w:val="tab"/>
      <w:lvlText w:val="%5."/>
      <w:pPr>
        <w:spacing/>
        <w:ind w:left="45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247" w:hanging="180"/>
      </w:pPr>
      <w:rPr/>
    </w:lvl>
    <w:lvl w:ilvl="6">
      <w:start w:val="1"/>
      <w:numFmt w:val="decimal"/>
      <w:suff w:val="tab"/>
      <w:lvlText w:val="%7."/>
      <w:pPr>
        <w:spacing/>
        <w:ind w:left="5967" w:hanging="360"/>
      </w:pPr>
      <w:rPr/>
    </w:lvl>
    <w:lvl w:ilvl="7">
      <w:start w:val="1"/>
      <w:numFmt w:val="lowerLetter"/>
      <w:suff w:val="tab"/>
      <w:lvlText w:val="%8."/>
      <w:pPr>
        <w:spacing/>
        <w:ind w:left="66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407" w:hanging="180"/>
      </w:pPr>
      <w:rPr/>
    </w:lvl>
  </w:abstractNum>
  <w:abstractNum w:abstractNumId="7">
    <w:nsid w:val="489665EC"/>
    <w:lvl w:ilvl="0">
      <w:start w:val="0"/>
      <w:numFmt w:val="bullet"/>
      <w:suff w:val="tab"/>
      <w:lvlText w:val="-"/>
      <w:pPr>
        <w:spacing/>
        <w:ind w:left="927" w:hanging="360"/>
      </w:pPr>
      <w:rPr>
        <w:rFonts w:ascii="Times New Roman" w:hAnsi="Times New Roman" w:eastAsia="Times New Roman" w:cs="Times New Roman" w:hint="default"/>
        <w:b/>
      </w:rPr>
    </w:lvl>
    <w:lvl w:ilvl="1">
      <w:start w:val="1"/>
      <w:numFmt w:val="bullet"/>
      <w:suff w:val="tab"/>
      <w:lvlText w:val="o"/>
      <w:pPr>
        <w:spacing/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367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087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527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247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687" w:hanging="360"/>
      </w:pPr>
      <w:rPr>
        <w:rFonts w:ascii="Wingdings" w:hAnsi="Wingdings" w:hint="default"/>
      </w:rPr>
    </w:lvl>
  </w:abstractNum>
  <w:abstractNum w:abstractNumId="8">
    <w:nsid w:val="53022EA4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9">
    <w:nsid w:val="5AC921A6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0">
    <w:nsid w:val="66284A13"/>
    <w:lvl w:ilvl="0">
      <w:start w:val="1"/>
      <w:numFmt w:val="decimal"/>
      <w:suff w:val="tab"/>
      <w:lvlText w:val="%1."/>
      <w:pPr>
        <w:spacing/>
        <w:ind w:left="720" w:hanging="360"/>
      </w:pPr>
      <w:rPr>
        <w:b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1">
    <w:nsid w:val="6EED4002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2">
    <w:nsid w:val="705B31D7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3">
    <w:nsid w:val="75214035"/>
    <w:lvl w:ilvl="0">
      <w:start w:val="1"/>
      <w:numFmt w:val="decimal"/>
      <w:suff w:val="tab"/>
      <w:lvlText w:val="%1."/>
      <w:pPr>
        <w:spacing/>
        <w:ind w:left="765" w:hanging="405"/>
      </w:pPr>
      <w:rPr>
        <w:rFonts w:hint="default"/>
        <w:b w:val="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4">
    <w:nsid w:val="77B773C5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hr-HR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/>
    </w:pPr>
    <w:rPr>
      <w:rFonts w:ascii="Montserrat Light" w:hAnsi="Montserrat Light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Theme="majorEastAsia" w:cstheme="majorBidi"/>
      <w:sz w:val="24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 w:after="160"/>
    </w:pPr>
    <w:rPr>
      <w:color w:val="5A5A5A"/>
      <w:spacing w:val="15"/>
      <w:szCs w:val="22"/>
    </w:rPr>
  </w:style>
  <w:style w:type="character" w:styleId="PodnaslovChar" w:customStyle="1">
    <w:name w:val="Podnaslov Char"/>
    <w:basedOn w:val="Zadanifontodlomka"/>
    <w:link w:val="Subtitle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styleId="Neupadljivoisticanje" w:customStyle="1">
    <w:name w:val="Subtle Emphasis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styleId="Naslov3Char" w:customStyle="1">
    <w:name w:val="Naslov 3 Char"/>
    <w:basedOn w:val="Zadanifontodlomka"/>
    <w:link w:val="Heading3"/>
    <w:uiPriority w:val="9"/>
    <w:rPr>
      <w:rFonts w:ascii="Montserrat" w:hAnsi="Montserrat" w:eastAsiaTheme="majorEastAsia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Reetkatablice">
    <w:name w:val="Table Grid"/>
    <w:basedOn w:val="Obinatablica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Bezproreda" w:customStyle="1">
    <w:name w:val="No Spacing"/>
    <w:uiPriority w:val="1"/>
    <w:qFormat/>
    <w:pPr>
      <w:spacing/>
    </w:pPr>
    <w:rPr>
      <w:rFonts w:ascii="Montserrat Light" w:hAnsi="Montserrat Light"/>
      <w:sz w:val="22"/>
    </w:rPr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inqyif" w:customStyle="1">
    <w:name w:val="inqyif"/>
    <w:basedOn w:val="Zadanifontodlomka"/>
    <w:rPr/>
  </w:style>
  <w:style w:type="character" w:styleId="r78tq" w:customStyle="1">
    <w:name w:val="r78tq"/>
    <w:basedOn w:val="Zadanifontodlomka"/>
    <w:rPr/>
  </w:style>
</w:styles>
</file>

<file path=word/_rels/document.xml.rels>&#65279;<?xml version="1.0" encoding="utf-8" standalone="yes"?><Relationships xmlns="http://schemas.openxmlformats.org/package/2006/relationships"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2" Type="http://schemas.openxmlformats.org/officeDocument/2006/relationships/header" Target="header2.xml" /><Relationship Id="rId8" Type="http://schemas.openxmlformats.org/officeDocument/2006/relationships/fontTable" Target="fontTable.xml" /><Relationship Id="rId1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3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U&#269;enik/Desktop/LOGO/PRHG%20memo%20template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PRHG memo template</Template>
  <TotalTime>1</TotalTime>
  <Pages>2</Pages>
  <Words>632</Words>
  <Characters>3603</Characters>
  <Application>Microsoft Office Word</Application>
  <DocSecurity>0</DocSecurity>
  <Lines>30</Lines>
  <Paragraphs>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lastPrinted>2022-01-13T15:24:00Z</cp:lastPrinted>
  <cp:revision>2</cp:revision>
  <dcterms:created xsi:type="dcterms:W3CDTF">2026-10-30T17:33:00Z</dcterms:created>
  <dcterms:modified xsi:type="dcterms:W3CDTF">2026-10-30T17:33:00Z</dcterms:modified>
</cp:coreProperties>
</file>